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01" w:type="dxa"/>
        <w:tblCellMar>
          <w:left w:w="0" w:type="dxa"/>
          <w:right w:w="0" w:type="dxa"/>
        </w:tblCellMar>
        <w:tblLook w:val="04A0" w:firstRow="1" w:lastRow="0" w:firstColumn="1" w:lastColumn="0" w:noHBand="0" w:noVBand="1"/>
      </w:tblPr>
      <w:tblGrid>
        <w:gridCol w:w="11"/>
        <w:gridCol w:w="1574"/>
        <w:gridCol w:w="2984"/>
        <w:gridCol w:w="2652"/>
        <w:gridCol w:w="1456"/>
        <w:gridCol w:w="3156"/>
        <w:gridCol w:w="1056"/>
        <w:gridCol w:w="1474"/>
        <w:gridCol w:w="22"/>
      </w:tblGrid>
      <w:tr w:rsidR="00976908" w:rsidRPr="00AE1683" w:rsidTr="007508BF">
        <w:trPr>
          <w:trHeight w:val="540"/>
        </w:trPr>
        <w:tc>
          <w:tcPr>
            <w:tcW w:w="7221" w:type="dxa"/>
            <w:gridSpan w:val="4"/>
            <w:tcBorders>
              <w:top w:val="nil"/>
              <w:left w:val="nil"/>
              <w:right w:val="nil"/>
            </w:tcBorders>
            <w:shd w:val="clear" w:color="auto" w:fill="000000" w:themeFill="text1"/>
          </w:tcPr>
          <w:p w:rsidR="00976908" w:rsidRPr="000D1ABA" w:rsidRDefault="00AA75D4" w:rsidP="00AE1683">
            <w:pPr>
              <w:spacing w:after="0"/>
              <w:ind w:left="72"/>
              <w:rPr>
                <w:b/>
                <w:sz w:val="32"/>
                <w:szCs w:val="32"/>
                <w:lang w:val="es-US"/>
              </w:rPr>
            </w:pPr>
            <w:bookmarkStart w:id="0" w:name="_GoBack"/>
            <w:bookmarkEnd w:id="0"/>
            <w:r w:rsidRPr="000D1ABA">
              <w:rPr>
                <w:b/>
                <w:color w:val="FFFFFF" w:themeColor="background1"/>
                <w:sz w:val="40"/>
                <w:szCs w:val="40"/>
                <w:lang w:val="es-US"/>
              </w:rPr>
              <w:t>Vot</w:t>
            </w:r>
            <w:r w:rsidR="00AE1683">
              <w:rPr>
                <w:b/>
                <w:color w:val="FFFFFF" w:themeColor="background1"/>
                <w:sz w:val="40"/>
                <w:szCs w:val="40"/>
                <w:lang w:val="es-US"/>
              </w:rPr>
              <w:t>e</w:t>
            </w:r>
            <w:r w:rsidR="00976908" w:rsidRPr="000D1ABA">
              <w:rPr>
                <w:b/>
                <w:color w:val="FFFFFF" w:themeColor="background1"/>
                <w:sz w:val="40"/>
                <w:szCs w:val="40"/>
                <w:lang w:val="es-US"/>
              </w:rPr>
              <w:t xml:space="preserve"> NO! </w:t>
            </w:r>
            <w:r w:rsidR="00AE1683">
              <w:rPr>
                <w:b/>
                <w:color w:val="FFFFFF" w:themeColor="background1"/>
                <w:sz w:val="40"/>
                <w:szCs w:val="40"/>
                <w:lang w:val="es-US"/>
              </w:rPr>
              <w:t>por</w:t>
            </w:r>
            <w:r w:rsidR="00AE1683" w:rsidRPr="000D1ABA">
              <w:rPr>
                <w:b/>
                <w:color w:val="FFFFFF" w:themeColor="background1"/>
                <w:sz w:val="40"/>
                <w:szCs w:val="40"/>
                <w:lang w:val="es-US"/>
              </w:rPr>
              <w:t xml:space="preserve"> </w:t>
            </w:r>
            <w:r w:rsidRPr="000D1ABA">
              <w:rPr>
                <w:b/>
                <w:color w:val="FFFFFF" w:themeColor="background1"/>
                <w:sz w:val="40"/>
                <w:szCs w:val="40"/>
                <w:lang w:val="es-US"/>
              </w:rPr>
              <w:t xml:space="preserve">la </w:t>
            </w:r>
            <w:r w:rsidR="006F51BC">
              <w:rPr>
                <w:b/>
                <w:color w:val="FFFFFF" w:themeColor="background1"/>
                <w:sz w:val="40"/>
                <w:szCs w:val="40"/>
                <w:lang w:val="es-US"/>
              </w:rPr>
              <w:t>l</w:t>
            </w:r>
            <w:r w:rsidRPr="000D1ABA">
              <w:rPr>
                <w:b/>
                <w:color w:val="FFFFFF" w:themeColor="background1"/>
                <w:sz w:val="40"/>
                <w:szCs w:val="40"/>
                <w:lang w:val="es-US"/>
              </w:rPr>
              <w:t>ey A</w:t>
            </w:r>
            <w:r w:rsidR="00AE1683">
              <w:rPr>
                <w:b/>
                <w:color w:val="FFFFFF" w:themeColor="background1"/>
                <w:sz w:val="40"/>
                <w:szCs w:val="40"/>
                <w:lang w:val="es-US"/>
              </w:rPr>
              <w:t xml:space="preserve">g </w:t>
            </w:r>
            <w:proofErr w:type="spellStart"/>
            <w:r w:rsidR="00AE1683">
              <w:rPr>
                <w:b/>
                <w:color w:val="FFFFFF" w:themeColor="background1"/>
                <w:sz w:val="40"/>
                <w:szCs w:val="40"/>
                <w:lang w:val="es-US"/>
              </w:rPr>
              <w:t>Act</w:t>
            </w:r>
            <w:proofErr w:type="spellEnd"/>
            <w:r w:rsidRPr="000D1ABA">
              <w:rPr>
                <w:b/>
                <w:color w:val="FFFFFF" w:themeColor="background1"/>
                <w:sz w:val="40"/>
                <w:szCs w:val="40"/>
                <w:lang w:val="es-US"/>
              </w:rPr>
              <w:t>, HR 1773</w:t>
            </w:r>
          </w:p>
        </w:tc>
        <w:tc>
          <w:tcPr>
            <w:tcW w:w="7164" w:type="dxa"/>
            <w:gridSpan w:val="5"/>
            <w:vMerge w:val="restart"/>
            <w:tcBorders>
              <w:top w:val="nil"/>
              <w:left w:val="nil"/>
              <w:right w:val="nil"/>
            </w:tcBorders>
          </w:tcPr>
          <w:p w:rsidR="00976908" w:rsidRPr="00506DCD" w:rsidRDefault="002F2B24" w:rsidP="007508BF">
            <w:pPr>
              <w:ind w:left="288"/>
              <w:rPr>
                <w:rFonts w:ascii="Cambria" w:hAnsi="Cambria"/>
                <w:sz w:val="22"/>
                <w:szCs w:val="22"/>
                <w:lang w:val="es-US"/>
              </w:rPr>
            </w:pPr>
            <w:r w:rsidRPr="00506DCD">
              <w:rPr>
                <w:rFonts w:ascii="Cambria" w:hAnsi="Cambria"/>
                <w:sz w:val="22"/>
                <w:szCs w:val="22"/>
                <w:lang w:val="es-US"/>
              </w:rPr>
              <w:t>La Ley de Trabajadores</w:t>
            </w:r>
            <w:r w:rsidR="00AF37E4">
              <w:rPr>
                <w:rFonts w:ascii="Cambria" w:hAnsi="Cambria"/>
                <w:sz w:val="22"/>
                <w:szCs w:val="22"/>
                <w:lang w:val="es-US"/>
              </w:rPr>
              <w:t xml:space="preserve"> </w:t>
            </w:r>
            <w:r w:rsidR="00AF37E4" w:rsidRPr="00506DCD">
              <w:rPr>
                <w:rFonts w:ascii="Cambria" w:hAnsi="Cambria"/>
                <w:sz w:val="22"/>
                <w:szCs w:val="22"/>
                <w:lang w:val="es-US"/>
              </w:rPr>
              <w:t>Agrícola</w:t>
            </w:r>
            <w:r w:rsidR="00AF37E4">
              <w:rPr>
                <w:rFonts w:ascii="Cambria" w:hAnsi="Cambria"/>
                <w:sz w:val="22"/>
                <w:szCs w:val="22"/>
                <w:lang w:val="es-US"/>
              </w:rPr>
              <w:t>s</w:t>
            </w:r>
            <w:r w:rsidRPr="00506DCD">
              <w:rPr>
                <w:rFonts w:ascii="Cambria" w:hAnsi="Cambria"/>
                <w:sz w:val="22"/>
                <w:szCs w:val="22"/>
                <w:lang w:val="es-US"/>
              </w:rPr>
              <w:t xml:space="preserve"> </w:t>
            </w:r>
            <w:r w:rsidR="00AF37E4">
              <w:rPr>
                <w:rFonts w:ascii="Cambria" w:hAnsi="Cambria"/>
                <w:sz w:val="22"/>
                <w:szCs w:val="22"/>
                <w:lang w:val="es-US"/>
              </w:rPr>
              <w:t>Temporales</w:t>
            </w:r>
            <w:r w:rsidRPr="00506DCD">
              <w:rPr>
                <w:rFonts w:ascii="Cambria" w:hAnsi="Cambria"/>
                <w:sz w:val="22"/>
                <w:szCs w:val="22"/>
                <w:lang w:val="es-US"/>
              </w:rPr>
              <w:t xml:space="preserve">, HR 1773, eliminaría décadas de protección </w:t>
            </w:r>
            <w:r w:rsidR="00B70969">
              <w:rPr>
                <w:rFonts w:ascii="Cambria" w:hAnsi="Cambria"/>
                <w:sz w:val="22"/>
                <w:szCs w:val="22"/>
                <w:lang w:val="es-US"/>
              </w:rPr>
              <w:t>para</w:t>
            </w:r>
            <w:r w:rsidR="00B70969" w:rsidRPr="00506DCD">
              <w:rPr>
                <w:rFonts w:ascii="Cambria" w:hAnsi="Cambria"/>
                <w:sz w:val="22"/>
                <w:szCs w:val="22"/>
                <w:lang w:val="es-US"/>
              </w:rPr>
              <w:t xml:space="preserve"> </w:t>
            </w:r>
            <w:r w:rsidRPr="00506DCD">
              <w:rPr>
                <w:rFonts w:ascii="Cambria" w:hAnsi="Cambria"/>
                <w:sz w:val="22"/>
                <w:szCs w:val="22"/>
                <w:lang w:val="es-US"/>
              </w:rPr>
              <w:t xml:space="preserve">los trabajadores y dejaría vulnerables a los trabajadores </w:t>
            </w:r>
            <w:r w:rsidR="00F018D6">
              <w:rPr>
                <w:rFonts w:ascii="Cambria" w:hAnsi="Cambria"/>
                <w:sz w:val="22"/>
                <w:szCs w:val="22"/>
                <w:lang w:val="es-US"/>
              </w:rPr>
              <w:t>temporales</w:t>
            </w:r>
            <w:r w:rsidR="00F018D6" w:rsidRPr="00506DCD">
              <w:rPr>
                <w:rFonts w:ascii="Cambria" w:hAnsi="Cambria"/>
                <w:sz w:val="22"/>
                <w:szCs w:val="22"/>
                <w:lang w:val="es-US"/>
              </w:rPr>
              <w:t xml:space="preserve"> </w:t>
            </w:r>
            <w:r w:rsidR="00473599">
              <w:rPr>
                <w:rFonts w:ascii="Cambria" w:hAnsi="Cambria"/>
                <w:sz w:val="22"/>
                <w:szCs w:val="22"/>
                <w:lang w:val="es-US"/>
              </w:rPr>
              <w:t xml:space="preserve">con </w:t>
            </w:r>
            <w:r w:rsidRPr="00506DCD">
              <w:rPr>
                <w:rFonts w:ascii="Cambria" w:hAnsi="Cambria"/>
                <w:sz w:val="22"/>
                <w:szCs w:val="22"/>
                <w:lang w:val="es-US"/>
              </w:rPr>
              <w:t xml:space="preserve">prácticamente </w:t>
            </w:r>
            <w:r w:rsidR="00473599">
              <w:rPr>
                <w:rFonts w:ascii="Cambria" w:hAnsi="Cambria"/>
                <w:sz w:val="22"/>
                <w:szCs w:val="22"/>
                <w:lang w:val="es-US"/>
              </w:rPr>
              <w:t>ninguna</w:t>
            </w:r>
            <w:r w:rsidR="00473599" w:rsidRPr="00506DCD">
              <w:rPr>
                <w:rFonts w:ascii="Cambria" w:hAnsi="Cambria"/>
                <w:sz w:val="22"/>
                <w:szCs w:val="22"/>
                <w:lang w:val="es-US"/>
              </w:rPr>
              <w:t xml:space="preserve"> </w:t>
            </w:r>
            <w:r w:rsidRPr="00506DCD">
              <w:rPr>
                <w:rFonts w:ascii="Cambria" w:hAnsi="Cambria"/>
                <w:sz w:val="22"/>
                <w:szCs w:val="22"/>
                <w:lang w:val="es-US"/>
              </w:rPr>
              <w:t>protección contra condiciones abusivas. Una falla fundamental del proyecto de ley es la omisión de una solución para la mayoría de la fuerza laboral agrícola indocumentada. La ley requeriría que los trabajadores agrícolas indocumentados se deporten</w:t>
            </w:r>
            <w:r w:rsidR="00E7555C">
              <w:rPr>
                <w:rFonts w:ascii="Cambria" w:hAnsi="Cambria"/>
                <w:sz w:val="22"/>
                <w:szCs w:val="22"/>
                <w:lang w:val="es-US"/>
              </w:rPr>
              <w:t xml:space="preserve"> voluntariamente y </w:t>
            </w:r>
            <w:r w:rsidRPr="00506DCD">
              <w:rPr>
                <w:rFonts w:ascii="Cambria" w:hAnsi="Cambria"/>
                <w:sz w:val="22"/>
                <w:szCs w:val="22"/>
                <w:lang w:val="es-US"/>
              </w:rPr>
              <w:t xml:space="preserve">sólo </w:t>
            </w:r>
            <w:r w:rsidR="00E7555C">
              <w:rPr>
                <w:rFonts w:ascii="Cambria" w:hAnsi="Cambria"/>
                <w:sz w:val="22"/>
                <w:szCs w:val="22"/>
                <w:lang w:val="es-US"/>
              </w:rPr>
              <w:t xml:space="preserve">puedan regresar </w:t>
            </w:r>
            <w:r w:rsidRPr="00506DCD">
              <w:rPr>
                <w:rFonts w:ascii="Cambria" w:hAnsi="Cambria"/>
                <w:sz w:val="22"/>
                <w:szCs w:val="22"/>
                <w:lang w:val="es-US"/>
              </w:rPr>
              <w:t xml:space="preserve">como un trabajador temporal, sin oportunidad de permanecer con </w:t>
            </w:r>
            <w:r w:rsidR="000A4623">
              <w:rPr>
                <w:rFonts w:ascii="Cambria" w:hAnsi="Cambria"/>
                <w:sz w:val="22"/>
                <w:szCs w:val="22"/>
                <w:lang w:val="es-US"/>
              </w:rPr>
              <w:t>su</w:t>
            </w:r>
            <w:r w:rsidR="000A4623" w:rsidRPr="00506DCD">
              <w:rPr>
                <w:rFonts w:ascii="Cambria" w:hAnsi="Cambria"/>
                <w:sz w:val="22"/>
                <w:szCs w:val="22"/>
                <w:lang w:val="es-US"/>
              </w:rPr>
              <w:t xml:space="preserve"> </w:t>
            </w:r>
            <w:r w:rsidRPr="00506DCD">
              <w:rPr>
                <w:rFonts w:ascii="Cambria" w:hAnsi="Cambria"/>
                <w:sz w:val="22"/>
                <w:szCs w:val="22"/>
                <w:lang w:val="es-US"/>
              </w:rPr>
              <w:t xml:space="preserve">familia o </w:t>
            </w:r>
            <w:r w:rsidR="000A4623">
              <w:rPr>
                <w:rFonts w:ascii="Cambria" w:hAnsi="Cambria"/>
                <w:sz w:val="22"/>
                <w:szCs w:val="22"/>
                <w:lang w:val="es-US"/>
              </w:rPr>
              <w:t>poder</w:t>
            </w:r>
            <w:r w:rsidR="000A4623" w:rsidRPr="00506DCD">
              <w:rPr>
                <w:rFonts w:ascii="Cambria" w:hAnsi="Cambria"/>
                <w:sz w:val="22"/>
                <w:szCs w:val="22"/>
                <w:lang w:val="es-US"/>
              </w:rPr>
              <w:t xml:space="preserve"> </w:t>
            </w:r>
            <w:r w:rsidRPr="00506DCD">
              <w:rPr>
                <w:rFonts w:ascii="Cambria" w:hAnsi="Cambria"/>
                <w:sz w:val="22"/>
                <w:szCs w:val="22"/>
                <w:lang w:val="es-US"/>
              </w:rPr>
              <w:t>ser miembro de la sociedad que contribuyen a alimentar.</w:t>
            </w:r>
          </w:p>
          <w:p w:rsidR="00506DCD" w:rsidRPr="00506DCD" w:rsidRDefault="00506DCD" w:rsidP="007508BF">
            <w:pPr>
              <w:ind w:left="288"/>
              <w:rPr>
                <w:rFonts w:ascii="Cambria" w:hAnsi="Cambria"/>
                <w:sz w:val="22"/>
                <w:szCs w:val="22"/>
                <w:lang w:val="es-US"/>
              </w:rPr>
            </w:pPr>
          </w:p>
          <w:p w:rsidR="00976908" w:rsidRDefault="001026E8" w:rsidP="007508BF">
            <w:pPr>
              <w:ind w:left="288"/>
              <w:rPr>
                <w:rFonts w:ascii="Cambria" w:hAnsi="Cambria"/>
                <w:sz w:val="22"/>
                <w:szCs w:val="22"/>
                <w:lang w:val="es-US"/>
              </w:rPr>
            </w:pPr>
            <w:r w:rsidRPr="00506DCD">
              <w:rPr>
                <w:rFonts w:ascii="Cambria" w:hAnsi="Cambria"/>
                <w:sz w:val="22"/>
                <w:szCs w:val="22"/>
                <w:lang w:val="es-US"/>
              </w:rPr>
              <w:t xml:space="preserve">La </w:t>
            </w:r>
            <w:r w:rsidR="00B16486">
              <w:rPr>
                <w:rFonts w:ascii="Cambria" w:hAnsi="Cambria"/>
                <w:sz w:val="22"/>
                <w:szCs w:val="22"/>
                <w:lang w:val="es-US"/>
              </w:rPr>
              <w:t>l</w:t>
            </w:r>
            <w:r w:rsidRPr="00506DCD">
              <w:rPr>
                <w:rFonts w:ascii="Cambria" w:hAnsi="Cambria"/>
                <w:sz w:val="22"/>
                <w:szCs w:val="22"/>
                <w:lang w:val="es-US"/>
              </w:rPr>
              <w:t>ey A</w:t>
            </w:r>
            <w:r w:rsidR="00B16486">
              <w:rPr>
                <w:rFonts w:ascii="Cambria" w:hAnsi="Cambria"/>
                <w:sz w:val="22"/>
                <w:szCs w:val="22"/>
                <w:lang w:val="es-US"/>
              </w:rPr>
              <w:t xml:space="preserve">g </w:t>
            </w:r>
            <w:proofErr w:type="spellStart"/>
            <w:r w:rsidR="00B16486">
              <w:rPr>
                <w:rFonts w:ascii="Cambria" w:hAnsi="Cambria"/>
                <w:sz w:val="22"/>
                <w:szCs w:val="22"/>
                <w:lang w:val="es-US"/>
              </w:rPr>
              <w:t>Act</w:t>
            </w:r>
            <w:proofErr w:type="spellEnd"/>
            <w:r w:rsidRPr="00506DCD">
              <w:rPr>
                <w:rFonts w:ascii="Cambria" w:hAnsi="Cambria"/>
                <w:sz w:val="22"/>
                <w:szCs w:val="22"/>
                <w:lang w:val="es-US"/>
              </w:rPr>
              <w:t xml:space="preserve"> está en contraste absoluto con el acuerdo incluido en el proyecto de ley </w:t>
            </w:r>
            <w:r w:rsidR="003A4DB5">
              <w:rPr>
                <w:rFonts w:ascii="Cambria" w:hAnsi="Cambria"/>
                <w:sz w:val="22"/>
                <w:szCs w:val="22"/>
                <w:lang w:val="es-US"/>
              </w:rPr>
              <w:t>para una</w:t>
            </w:r>
            <w:r w:rsidR="003A4DB5" w:rsidRPr="00506DCD">
              <w:rPr>
                <w:rFonts w:ascii="Cambria" w:hAnsi="Cambria"/>
                <w:sz w:val="22"/>
                <w:szCs w:val="22"/>
                <w:lang w:val="es-US"/>
              </w:rPr>
              <w:t xml:space="preserve"> </w:t>
            </w:r>
            <w:r w:rsidRPr="00506DCD">
              <w:rPr>
                <w:rFonts w:ascii="Cambria" w:hAnsi="Cambria"/>
                <w:sz w:val="22"/>
                <w:szCs w:val="22"/>
                <w:lang w:val="es-US"/>
              </w:rPr>
              <w:t>reforma migratoria del Senado. Este acuerdo fue alcanzado por la Unión de Campesinos y la Coalición de Trabajadores de Agricultura y representa una victoria para los empleadores agrícolas, para los trabajadores agrícolas y para nuestro interés nacional en un suministro de alimentos seguro</w:t>
            </w:r>
            <w:r w:rsidR="003A4DB5">
              <w:rPr>
                <w:rFonts w:ascii="Cambria" w:hAnsi="Cambria"/>
                <w:sz w:val="22"/>
                <w:szCs w:val="22"/>
                <w:lang w:val="es-US"/>
              </w:rPr>
              <w:t>s</w:t>
            </w:r>
            <w:r w:rsidRPr="00506DCD">
              <w:rPr>
                <w:rFonts w:ascii="Cambria" w:hAnsi="Cambria"/>
                <w:sz w:val="22"/>
                <w:szCs w:val="22"/>
                <w:lang w:val="es-US"/>
              </w:rPr>
              <w:t>.</w:t>
            </w:r>
            <w:r w:rsidR="00976908" w:rsidRPr="00506DCD">
              <w:rPr>
                <w:rFonts w:ascii="Cambria" w:hAnsi="Cambria"/>
                <w:sz w:val="22"/>
                <w:szCs w:val="22"/>
                <w:lang w:val="es-US"/>
              </w:rPr>
              <w:t xml:space="preserve"> </w:t>
            </w:r>
            <w:r w:rsidRPr="00506DCD">
              <w:rPr>
                <w:rFonts w:ascii="Cambria" w:hAnsi="Cambria"/>
                <w:sz w:val="22"/>
                <w:szCs w:val="22"/>
                <w:lang w:val="es-US"/>
              </w:rPr>
              <w:t xml:space="preserve">La reforma migratoria debe incluir un </w:t>
            </w:r>
            <w:r w:rsidR="003A4DB5">
              <w:rPr>
                <w:rFonts w:ascii="Cambria" w:hAnsi="Cambria"/>
                <w:sz w:val="22"/>
                <w:szCs w:val="22"/>
                <w:lang w:val="es-US"/>
              </w:rPr>
              <w:t xml:space="preserve">camino a </w:t>
            </w:r>
            <w:r w:rsidRPr="00506DCD">
              <w:rPr>
                <w:rFonts w:ascii="Cambria" w:hAnsi="Cambria"/>
                <w:sz w:val="22"/>
                <w:szCs w:val="22"/>
                <w:lang w:val="es-US"/>
              </w:rPr>
              <w:t xml:space="preserve">la ciudadanía para los 11 millones de inmigrantes </w:t>
            </w:r>
            <w:proofErr w:type="spellStart"/>
            <w:r w:rsidRPr="00506DCD">
              <w:rPr>
                <w:rFonts w:ascii="Cambria" w:hAnsi="Cambria"/>
                <w:sz w:val="22"/>
                <w:szCs w:val="22"/>
                <w:lang w:val="es-US"/>
              </w:rPr>
              <w:t>indocumen</w:t>
            </w:r>
            <w:r w:rsidR="007508BF">
              <w:rPr>
                <w:rFonts w:ascii="Cambria" w:hAnsi="Cambria"/>
                <w:sz w:val="22"/>
                <w:szCs w:val="22"/>
                <w:lang w:val="es-US"/>
              </w:rPr>
              <w:t>-</w:t>
            </w:r>
            <w:r w:rsidRPr="00506DCD">
              <w:rPr>
                <w:rFonts w:ascii="Cambria" w:hAnsi="Cambria"/>
                <w:sz w:val="22"/>
                <w:szCs w:val="22"/>
                <w:lang w:val="es-US"/>
              </w:rPr>
              <w:t>tados</w:t>
            </w:r>
            <w:proofErr w:type="spellEnd"/>
            <w:r w:rsidRPr="00506DCD">
              <w:rPr>
                <w:rFonts w:ascii="Cambria" w:hAnsi="Cambria"/>
                <w:sz w:val="22"/>
                <w:szCs w:val="22"/>
                <w:lang w:val="es-US"/>
              </w:rPr>
              <w:t xml:space="preserve"> en este país, inclu</w:t>
            </w:r>
            <w:r w:rsidR="003A4DB5">
              <w:rPr>
                <w:rFonts w:ascii="Cambria" w:hAnsi="Cambria"/>
                <w:sz w:val="22"/>
                <w:szCs w:val="22"/>
                <w:lang w:val="es-US"/>
              </w:rPr>
              <w:t xml:space="preserve">yendo </w:t>
            </w:r>
            <w:r w:rsidRPr="00506DCD">
              <w:rPr>
                <w:rFonts w:ascii="Cambria" w:hAnsi="Cambria"/>
                <w:sz w:val="22"/>
                <w:szCs w:val="22"/>
                <w:lang w:val="es-US"/>
              </w:rPr>
              <w:t xml:space="preserve"> los trabajadores agrícolas y sus familias.</w:t>
            </w:r>
          </w:p>
          <w:p w:rsidR="00DE5066" w:rsidRPr="00506DCD" w:rsidRDefault="00DE5066" w:rsidP="0077034E">
            <w:pPr>
              <w:ind w:left="214"/>
              <w:rPr>
                <w:rFonts w:ascii="Cambria" w:hAnsi="Cambria"/>
                <w:sz w:val="22"/>
                <w:szCs w:val="22"/>
                <w:lang w:val="es-US"/>
              </w:rPr>
            </w:pPr>
          </w:p>
          <w:p w:rsidR="00506DCD" w:rsidRPr="000D1ABA" w:rsidRDefault="00506DCD" w:rsidP="0077034E">
            <w:pPr>
              <w:ind w:left="214"/>
              <w:rPr>
                <w:rFonts w:ascii="Cambria" w:hAnsi="Cambria"/>
                <w:szCs w:val="20"/>
                <w:lang w:val="es-US"/>
              </w:rPr>
            </w:pPr>
          </w:p>
        </w:tc>
      </w:tr>
      <w:tr w:rsidR="00976908" w:rsidRPr="00AE1683" w:rsidTr="007508BF">
        <w:trPr>
          <w:trHeight w:val="1710"/>
        </w:trPr>
        <w:tc>
          <w:tcPr>
            <w:tcW w:w="7221" w:type="dxa"/>
            <w:gridSpan w:val="4"/>
            <w:tcBorders>
              <w:top w:val="nil"/>
              <w:left w:val="nil"/>
              <w:right w:val="nil"/>
            </w:tcBorders>
          </w:tcPr>
          <w:p w:rsidR="00976908" w:rsidRPr="000D1ABA" w:rsidRDefault="00AA75D4" w:rsidP="00AA5B2B">
            <w:pPr>
              <w:spacing w:before="120" w:after="0"/>
              <w:rPr>
                <w:b/>
                <w:sz w:val="40"/>
                <w:szCs w:val="40"/>
                <w:lang w:val="es-US"/>
              </w:rPr>
            </w:pPr>
            <w:r w:rsidRPr="000D1ABA">
              <w:rPr>
                <w:rFonts w:asciiTheme="majorHAnsi" w:hAnsiTheme="majorHAnsi" w:cstheme="majorHAnsi"/>
                <w:sz w:val="28"/>
                <w:szCs w:val="28"/>
                <w:lang w:val="es-US"/>
              </w:rPr>
              <w:t xml:space="preserve">Como gente de fe, nos oponemos fuertemente a la </w:t>
            </w:r>
            <w:r w:rsidR="006F51BC">
              <w:rPr>
                <w:rFonts w:asciiTheme="majorHAnsi" w:hAnsiTheme="majorHAnsi" w:cstheme="majorHAnsi"/>
                <w:sz w:val="28"/>
                <w:szCs w:val="28"/>
                <w:lang w:val="es-US"/>
              </w:rPr>
              <w:t>l</w:t>
            </w:r>
            <w:r w:rsidRPr="000D1ABA">
              <w:rPr>
                <w:rFonts w:asciiTheme="majorHAnsi" w:hAnsiTheme="majorHAnsi" w:cstheme="majorHAnsi"/>
                <w:sz w:val="28"/>
                <w:szCs w:val="28"/>
                <w:lang w:val="es-US"/>
              </w:rPr>
              <w:t>ey A</w:t>
            </w:r>
            <w:r w:rsidR="006F51BC">
              <w:rPr>
                <w:rFonts w:asciiTheme="majorHAnsi" w:hAnsiTheme="majorHAnsi" w:cstheme="majorHAnsi"/>
                <w:sz w:val="28"/>
                <w:szCs w:val="28"/>
                <w:lang w:val="es-US"/>
              </w:rPr>
              <w:t xml:space="preserve">g </w:t>
            </w:r>
            <w:proofErr w:type="spellStart"/>
            <w:r w:rsidR="006F51BC">
              <w:rPr>
                <w:rFonts w:asciiTheme="majorHAnsi" w:hAnsiTheme="majorHAnsi" w:cstheme="majorHAnsi"/>
                <w:sz w:val="28"/>
                <w:szCs w:val="28"/>
                <w:lang w:val="es-US"/>
              </w:rPr>
              <w:t>Act</w:t>
            </w:r>
            <w:proofErr w:type="spellEnd"/>
            <w:r w:rsidR="006F51BC">
              <w:rPr>
                <w:rFonts w:asciiTheme="majorHAnsi" w:hAnsiTheme="majorHAnsi" w:cstheme="majorHAnsi"/>
                <w:sz w:val="28"/>
                <w:szCs w:val="28"/>
                <w:lang w:val="es-US"/>
              </w:rPr>
              <w:t xml:space="preserve"> </w:t>
            </w:r>
            <w:r w:rsidR="006F51BC" w:rsidRPr="006F51BC">
              <w:rPr>
                <w:sz w:val="28"/>
                <w:szCs w:val="28"/>
                <w:lang w:val="es-ES_tradnl"/>
              </w:rPr>
              <w:t xml:space="preserve">(por sus siglas en </w:t>
            </w:r>
            <w:r w:rsidR="006F51BC" w:rsidRPr="006F51BC">
              <w:rPr>
                <w:rFonts w:cs="Arial"/>
                <w:bCs/>
                <w:color w:val="222222"/>
                <w:sz w:val="28"/>
                <w:szCs w:val="28"/>
                <w:shd w:val="clear" w:color="auto" w:fill="FFFFFF"/>
                <w:lang w:val="es-ES_tradnl"/>
              </w:rPr>
              <w:t>inglés</w:t>
            </w:r>
            <w:r w:rsidR="006F51BC" w:rsidRPr="006F51BC">
              <w:rPr>
                <w:sz w:val="28"/>
                <w:szCs w:val="28"/>
                <w:lang w:val="es-ES_tradnl"/>
              </w:rPr>
              <w:t>)</w:t>
            </w:r>
            <w:r w:rsidR="006F51BC">
              <w:rPr>
                <w:lang w:val="es-ES_tradnl"/>
              </w:rPr>
              <w:t xml:space="preserve"> </w:t>
            </w:r>
            <w:r w:rsidRPr="000D1ABA">
              <w:rPr>
                <w:rFonts w:asciiTheme="majorHAnsi" w:hAnsiTheme="majorHAnsi" w:cstheme="majorHAnsi"/>
                <w:sz w:val="28"/>
                <w:szCs w:val="28"/>
                <w:lang w:val="es-US"/>
              </w:rPr>
              <w:t xml:space="preserve"> </w:t>
            </w:r>
            <w:r w:rsidR="006F51BC" w:rsidRPr="006F51BC">
              <w:rPr>
                <w:sz w:val="28"/>
                <w:szCs w:val="28"/>
                <w:lang w:val="es-ES_tradnl"/>
              </w:rPr>
              <w:t xml:space="preserve">lo cual representa  una  propuesta </w:t>
            </w:r>
            <w:r w:rsidRPr="000D1ABA">
              <w:rPr>
                <w:rFonts w:asciiTheme="majorHAnsi" w:hAnsiTheme="majorHAnsi" w:cstheme="majorHAnsi"/>
                <w:sz w:val="28"/>
                <w:szCs w:val="28"/>
                <w:lang w:val="es-US"/>
              </w:rPr>
              <w:t xml:space="preserve"> impracticable, anti-inmigrante y anti-trabajador </w:t>
            </w:r>
            <w:r w:rsidR="006F51BC">
              <w:rPr>
                <w:rFonts w:asciiTheme="majorHAnsi" w:hAnsiTheme="majorHAnsi" w:cstheme="majorHAnsi"/>
                <w:sz w:val="28"/>
                <w:szCs w:val="28"/>
                <w:lang w:val="es-US"/>
              </w:rPr>
              <w:t>par</w:t>
            </w:r>
            <w:r w:rsidRPr="000D1ABA">
              <w:rPr>
                <w:rFonts w:asciiTheme="majorHAnsi" w:hAnsiTheme="majorHAnsi" w:cstheme="majorHAnsi"/>
                <w:sz w:val="28"/>
                <w:szCs w:val="28"/>
                <w:lang w:val="es-US"/>
              </w:rPr>
              <w:t>a los problemas de la inmigración de nuestr</w:t>
            </w:r>
            <w:r w:rsidR="00AA5B2B">
              <w:rPr>
                <w:rFonts w:asciiTheme="majorHAnsi" w:hAnsiTheme="majorHAnsi" w:cstheme="majorHAnsi"/>
                <w:sz w:val="28"/>
                <w:szCs w:val="28"/>
                <w:lang w:val="es-US"/>
              </w:rPr>
              <w:t>o</w:t>
            </w:r>
            <w:r w:rsidRPr="000D1ABA">
              <w:rPr>
                <w:rFonts w:asciiTheme="majorHAnsi" w:hAnsiTheme="majorHAnsi" w:cstheme="majorHAnsi"/>
                <w:sz w:val="28"/>
                <w:szCs w:val="28"/>
                <w:lang w:val="es-US"/>
              </w:rPr>
              <w:t xml:space="preserve"> </w:t>
            </w:r>
            <w:r w:rsidR="00AA5B2B">
              <w:rPr>
                <w:rFonts w:asciiTheme="majorHAnsi" w:hAnsiTheme="majorHAnsi" w:cstheme="majorHAnsi"/>
                <w:sz w:val="28"/>
                <w:szCs w:val="28"/>
                <w:lang w:val="es-US"/>
              </w:rPr>
              <w:t>país</w:t>
            </w:r>
            <w:r w:rsidRPr="000D1ABA">
              <w:rPr>
                <w:rFonts w:asciiTheme="majorHAnsi" w:hAnsiTheme="majorHAnsi" w:cstheme="majorHAnsi"/>
                <w:sz w:val="28"/>
                <w:szCs w:val="28"/>
                <w:lang w:val="es-US"/>
              </w:rPr>
              <w:t>.</w:t>
            </w:r>
            <w:r w:rsidR="00704088">
              <w:rPr>
                <w:rFonts w:asciiTheme="majorHAnsi" w:hAnsiTheme="majorHAnsi" w:cstheme="majorHAnsi"/>
                <w:sz w:val="28"/>
                <w:szCs w:val="28"/>
                <w:lang w:val="es-US"/>
              </w:rPr>
              <w:t xml:space="preserve"> Esta ley</w:t>
            </w:r>
            <w:r w:rsidR="00522183" w:rsidRPr="000D1ABA">
              <w:rPr>
                <w:rFonts w:asciiTheme="majorHAnsi" w:hAnsiTheme="majorHAnsi" w:cstheme="majorHAnsi"/>
                <w:sz w:val="28"/>
                <w:szCs w:val="28"/>
                <w:lang w:val="es-US"/>
              </w:rPr>
              <w:t xml:space="preserve"> </w:t>
            </w:r>
            <w:r w:rsidR="00704088">
              <w:rPr>
                <w:rFonts w:asciiTheme="majorHAnsi" w:hAnsiTheme="majorHAnsi" w:cstheme="majorHAnsi"/>
                <w:sz w:val="28"/>
                <w:szCs w:val="28"/>
                <w:lang w:val="es-US"/>
              </w:rPr>
              <w:t>r</w:t>
            </w:r>
            <w:r w:rsidR="00522183" w:rsidRPr="000D1ABA">
              <w:rPr>
                <w:rFonts w:asciiTheme="majorHAnsi" w:hAnsiTheme="majorHAnsi" w:cstheme="majorHAnsi"/>
                <w:sz w:val="28"/>
                <w:szCs w:val="28"/>
                <w:lang w:val="es-US"/>
              </w:rPr>
              <w:t>elega</w:t>
            </w:r>
            <w:r w:rsidR="00704088">
              <w:rPr>
                <w:rFonts w:asciiTheme="majorHAnsi" w:hAnsiTheme="majorHAnsi" w:cstheme="majorHAnsi"/>
                <w:sz w:val="28"/>
                <w:szCs w:val="28"/>
                <w:lang w:val="es-US"/>
              </w:rPr>
              <w:t xml:space="preserve"> a</w:t>
            </w:r>
            <w:r w:rsidR="00522183" w:rsidRPr="000D1ABA">
              <w:rPr>
                <w:rFonts w:asciiTheme="majorHAnsi" w:hAnsiTheme="majorHAnsi" w:cstheme="majorHAnsi"/>
                <w:sz w:val="28"/>
                <w:szCs w:val="28"/>
                <w:lang w:val="es-US"/>
              </w:rPr>
              <w:t xml:space="preserve"> campesinos laboriosos a un estatus de segunda clase permanente aparte de sus familias </w:t>
            </w:r>
            <w:r w:rsidR="00704088">
              <w:rPr>
                <w:rFonts w:asciiTheme="majorHAnsi" w:hAnsiTheme="majorHAnsi" w:cstheme="majorHAnsi"/>
                <w:sz w:val="28"/>
                <w:szCs w:val="28"/>
                <w:lang w:val="es-US"/>
              </w:rPr>
              <w:t xml:space="preserve">lo cual </w:t>
            </w:r>
            <w:r w:rsidR="00522183" w:rsidRPr="000D1ABA">
              <w:rPr>
                <w:rFonts w:asciiTheme="majorHAnsi" w:hAnsiTheme="majorHAnsi" w:cstheme="majorHAnsi"/>
                <w:sz w:val="28"/>
                <w:szCs w:val="28"/>
                <w:lang w:val="es-US"/>
              </w:rPr>
              <w:t>es contrario a los valores fundamentales de nuestra nación de la libertad, la igualdad y la unidad de la familia.</w:t>
            </w:r>
          </w:p>
        </w:tc>
        <w:tc>
          <w:tcPr>
            <w:tcW w:w="7164" w:type="dxa"/>
            <w:gridSpan w:val="5"/>
            <w:vMerge/>
            <w:tcBorders>
              <w:left w:val="nil"/>
              <w:right w:val="nil"/>
            </w:tcBorders>
          </w:tcPr>
          <w:p w:rsidR="00976908" w:rsidRPr="000D1ABA" w:rsidRDefault="00976908" w:rsidP="00E91F6B">
            <w:pPr>
              <w:rPr>
                <w:rFonts w:ascii="Cambria" w:hAnsi="Cambria"/>
                <w:szCs w:val="20"/>
                <w:lang w:val="es-US"/>
              </w:rPr>
            </w:pPr>
          </w:p>
        </w:tc>
      </w:tr>
      <w:tr w:rsidR="00BD340A" w:rsidRPr="000D1ABA" w:rsidTr="007508BF">
        <w:tblPrEx>
          <w:tblCellMar>
            <w:left w:w="115" w:type="dxa"/>
            <w:right w:w="115" w:type="dxa"/>
          </w:tblCellMar>
          <w:tblLook w:val="01E0" w:firstRow="1" w:lastRow="1" w:firstColumn="1" w:lastColumn="1" w:noHBand="0" w:noVBand="0"/>
        </w:tblPrEx>
        <w:trPr>
          <w:gridAfter w:val="1"/>
          <w:wAfter w:w="22" w:type="dxa"/>
          <w:tblHeader/>
        </w:trPr>
        <w:tc>
          <w:tcPr>
            <w:tcW w:w="4569" w:type="dxa"/>
            <w:gridSpan w:val="3"/>
            <w:tcBorders>
              <w:bottom w:val="single" w:sz="4" w:space="0" w:color="auto"/>
            </w:tcBorders>
            <w:shd w:val="clear" w:color="auto" w:fill="F2F2F2" w:themeFill="background1" w:themeFillShade="F2"/>
          </w:tcPr>
          <w:p w:rsidR="00BD340A" w:rsidRPr="000D1ABA" w:rsidRDefault="00D31545" w:rsidP="00731373">
            <w:pPr>
              <w:pStyle w:val="Heading1"/>
              <w:rPr>
                <w:lang w:val="es-US"/>
              </w:rPr>
            </w:pPr>
            <w:r w:rsidRPr="000D1ABA">
              <w:rPr>
                <w:lang w:val="es-US"/>
              </w:rPr>
              <w:t>Nombre Impreso</w:t>
            </w:r>
          </w:p>
        </w:tc>
        <w:tc>
          <w:tcPr>
            <w:tcW w:w="4108" w:type="dxa"/>
            <w:gridSpan w:val="2"/>
            <w:tcBorders>
              <w:bottom w:val="single" w:sz="4" w:space="0" w:color="auto"/>
            </w:tcBorders>
            <w:shd w:val="clear" w:color="auto" w:fill="F2F2F2" w:themeFill="background1" w:themeFillShade="F2"/>
          </w:tcPr>
          <w:p w:rsidR="00BD340A" w:rsidRPr="000D1ABA" w:rsidRDefault="00D31545" w:rsidP="00731373">
            <w:pPr>
              <w:pStyle w:val="Heading1"/>
              <w:rPr>
                <w:lang w:val="es-US"/>
              </w:rPr>
            </w:pPr>
            <w:r w:rsidRPr="000D1ABA">
              <w:rPr>
                <w:lang w:val="es-US"/>
              </w:rPr>
              <w:t>Firma</w:t>
            </w:r>
          </w:p>
        </w:tc>
        <w:tc>
          <w:tcPr>
            <w:tcW w:w="4212" w:type="dxa"/>
            <w:gridSpan w:val="2"/>
            <w:tcBorders>
              <w:bottom w:val="single" w:sz="4" w:space="0" w:color="auto"/>
            </w:tcBorders>
            <w:shd w:val="clear" w:color="auto" w:fill="F2F2F2" w:themeFill="background1" w:themeFillShade="F2"/>
          </w:tcPr>
          <w:p w:rsidR="00BD340A" w:rsidRPr="000D1ABA" w:rsidRDefault="00D31545" w:rsidP="00731373">
            <w:pPr>
              <w:pStyle w:val="Heading1"/>
              <w:rPr>
                <w:lang w:val="es-US"/>
              </w:rPr>
            </w:pPr>
            <w:r w:rsidRPr="000D1ABA">
              <w:rPr>
                <w:lang w:val="es-US"/>
              </w:rPr>
              <w:t>Dirección</w:t>
            </w:r>
          </w:p>
        </w:tc>
        <w:tc>
          <w:tcPr>
            <w:tcW w:w="1474" w:type="dxa"/>
            <w:tcBorders>
              <w:bottom w:val="single" w:sz="4" w:space="0" w:color="auto"/>
            </w:tcBorders>
            <w:shd w:val="clear" w:color="auto" w:fill="F2F2F2" w:themeFill="background1" w:themeFillShade="F2"/>
          </w:tcPr>
          <w:p w:rsidR="00BD340A" w:rsidRPr="000D1ABA" w:rsidRDefault="00D31545" w:rsidP="00731373">
            <w:pPr>
              <w:pStyle w:val="Heading1"/>
              <w:rPr>
                <w:lang w:val="es-US"/>
              </w:rPr>
            </w:pPr>
            <w:r w:rsidRPr="000D1ABA">
              <w:rPr>
                <w:lang w:val="es-US"/>
              </w:rPr>
              <w:t>Fecha</w:t>
            </w:r>
          </w:p>
        </w:tc>
      </w:tr>
      <w:tr w:rsidR="00DE5066" w:rsidRPr="00AE1683" w:rsidTr="007508BF">
        <w:tblPrEx>
          <w:tblCellMar>
            <w:left w:w="115" w:type="dxa"/>
            <w:right w:w="115" w:type="dxa"/>
          </w:tblCellMar>
          <w:tblLook w:val="01E0" w:firstRow="1" w:lastRow="1" w:firstColumn="1" w:lastColumn="1" w:noHBand="0" w:noVBand="0"/>
        </w:tblPrEx>
        <w:trPr>
          <w:gridAfter w:val="1"/>
          <w:wAfter w:w="22" w:type="dxa"/>
          <w:trHeight w:val="836"/>
        </w:trPr>
        <w:tc>
          <w:tcPr>
            <w:tcW w:w="14363" w:type="dxa"/>
            <w:gridSpan w:val="8"/>
            <w:vAlign w:val="center"/>
          </w:tcPr>
          <w:p w:rsidR="00DE5066" w:rsidRPr="001D38ED" w:rsidRDefault="001D38ED" w:rsidP="00731373">
            <w:pPr>
              <w:rPr>
                <w:spacing w:val="20"/>
                <w:lang w:val="es-US"/>
              </w:rPr>
            </w:pPr>
            <w:r w:rsidRPr="001D38ED">
              <w:rPr>
                <w:spacing w:val="20"/>
                <w:lang w:val="es-US"/>
              </w:rPr>
              <w:t>POR FAVOR UTILICE LA VERSIÓN INGLÉS PARA RECOGER FIRMAS</w:t>
            </w:r>
          </w:p>
        </w:tc>
      </w:tr>
      <w:tr w:rsidR="00BC493D" w:rsidRPr="00AE1683" w:rsidTr="007508BF">
        <w:tblPrEx>
          <w:tblCellMar>
            <w:left w:w="115" w:type="dxa"/>
            <w:right w:w="115" w:type="dxa"/>
          </w:tblCellMar>
          <w:tblLook w:val="01E0" w:firstRow="1" w:lastRow="1" w:firstColumn="1" w:lastColumn="1" w:noHBand="0" w:noVBand="0"/>
        </w:tblPrEx>
        <w:trPr>
          <w:gridAfter w:val="1"/>
          <w:wAfter w:w="22" w:type="dxa"/>
          <w:trHeight w:val="20"/>
        </w:trPr>
        <w:tc>
          <w:tcPr>
            <w:tcW w:w="14363" w:type="dxa"/>
            <w:gridSpan w:val="8"/>
            <w:tcBorders>
              <w:left w:val="nil"/>
              <w:bottom w:val="nil"/>
              <w:right w:val="nil"/>
            </w:tcBorders>
            <w:vAlign w:val="center"/>
          </w:tcPr>
          <w:p w:rsidR="00BC493D" w:rsidRPr="00C67189" w:rsidRDefault="00BC493D" w:rsidP="00B1408C">
            <w:pPr>
              <w:rPr>
                <w:b/>
                <w:szCs w:val="20"/>
                <w:lang w:val="es-US"/>
              </w:rPr>
            </w:pPr>
          </w:p>
          <w:p w:rsidR="006876DE" w:rsidRPr="00C67189" w:rsidRDefault="006876DE" w:rsidP="00B1408C">
            <w:pPr>
              <w:rPr>
                <w:b/>
                <w:szCs w:val="20"/>
                <w:lang w:val="es-US"/>
              </w:rPr>
            </w:pPr>
          </w:p>
          <w:p w:rsidR="008E72CC" w:rsidRPr="00C67189" w:rsidRDefault="008E72CC" w:rsidP="00B1408C">
            <w:pPr>
              <w:rPr>
                <w:b/>
                <w:szCs w:val="20"/>
                <w:lang w:val="es-US"/>
              </w:rPr>
            </w:pPr>
          </w:p>
          <w:p w:rsidR="00C67189" w:rsidRPr="00C67189" w:rsidRDefault="00C67189" w:rsidP="00B1408C">
            <w:pPr>
              <w:rPr>
                <w:b/>
                <w:szCs w:val="20"/>
                <w:lang w:val="es-US"/>
              </w:rPr>
            </w:pPr>
          </w:p>
          <w:p w:rsidR="00C67189" w:rsidRPr="00C67189" w:rsidRDefault="00C67189" w:rsidP="00B1408C">
            <w:pPr>
              <w:rPr>
                <w:b/>
                <w:szCs w:val="20"/>
                <w:lang w:val="es-US"/>
              </w:rPr>
            </w:pPr>
          </w:p>
          <w:p w:rsidR="00C67189" w:rsidRPr="00C67189" w:rsidRDefault="00C67189" w:rsidP="00B1408C">
            <w:pPr>
              <w:rPr>
                <w:b/>
                <w:szCs w:val="20"/>
                <w:lang w:val="es-US"/>
              </w:rPr>
            </w:pPr>
          </w:p>
          <w:p w:rsidR="00C67189" w:rsidRPr="00C67189" w:rsidRDefault="00C67189" w:rsidP="00B1408C">
            <w:pPr>
              <w:rPr>
                <w:b/>
                <w:szCs w:val="20"/>
                <w:lang w:val="es-US"/>
              </w:rPr>
            </w:pPr>
          </w:p>
        </w:tc>
      </w:tr>
      <w:tr w:rsidR="00E50C1E" w:rsidRPr="000D1ABA" w:rsidTr="007508BF">
        <w:tblPrEx>
          <w:tblCellMar>
            <w:left w:w="108" w:type="dxa"/>
            <w:right w:w="108" w:type="dxa"/>
          </w:tblCellMar>
        </w:tblPrEx>
        <w:trPr>
          <w:gridBefore w:val="1"/>
          <w:wBefore w:w="11" w:type="dxa"/>
          <w:trHeight w:val="450"/>
        </w:trPr>
        <w:tc>
          <w:tcPr>
            <w:tcW w:w="1574" w:type="dxa"/>
            <w:tcBorders>
              <w:top w:val="nil"/>
              <w:left w:val="nil"/>
              <w:bottom w:val="nil"/>
              <w:right w:val="nil"/>
            </w:tcBorders>
          </w:tcPr>
          <w:p w:rsidR="00E50C1E" w:rsidRPr="00506DCD" w:rsidRDefault="00E50C1E" w:rsidP="00204041">
            <w:pPr>
              <w:spacing w:before="0" w:after="0"/>
              <w:jc w:val="right"/>
              <w:rPr>
                <w:sz w:val="22"/>
                <w:szCs w:val="22"/>
                <w:lang w:val="es-US"/>
              </w:rPr>
            </w:pPr>
          </w:p>
          <w:p w:rsidR="00E50C1E" w:rsidRPr="00506DCD" w:rsidRDefault="00DF69FD" w:rsidP="00204041">
            <w:pPr>
              <w:spacing w:before="0" w:after="0"/>
              <w:jc w:val="right"/>
              <w:rPr>
                <w:sz w:val="22"/>
                <w:szCs w:val="22"/>
                <w:lang w:val="es-US"/>
              </w:rPr>
            </w:pPr>
            <w:r w:rsidRPr="00506DCD">
              <w:rPr>
                <w:sz w:val="22"/>
                <w:szCs w:val="22"/>
                <w:lang w:val="es-US"/>
              </w:rPr>
              <w:t>Instrucciones</w:t>
            </w:r>
            <w:r w:rsidR="00E50C1E" w:rsidRPr="00506DCD">
              <w:rPr>
                <w:sz w:val="22"/>
                <w:szCs w:val="22"/>
                <w:lang w:val="es-US"/>
              </w:rPr>
              <w:t>:</w:t>
            </w:r>
          </w:p>
        </w:tc>
        <w:tc>
          <w:tcPr>
            <w:tcW w:w="10248" w:type="dxa"/>
            <w:gridSpan w:val="4"/>
            <w:tcBorders>
              <w:top w:val="nil"/>
              <w:left w:val="nil"/>
              <w:bottom w:val="nil"/>
              <w:right w:val="nil"/>
            </w:tcBorders>
          </w:tcPr>
          <w:p w:rsidR="00E50C1E" w:rsidRPr="00506DCD" w:rsidRDefault="00E50C1E" w:rsidP="00664163">
            <w:pPr>
              <w:spacing w:before="0" w:after="0"/>
              <w:rPr>
                <w:sz w:val="22"/>
                <w:szCs w:val="22"/>
                <w:lang w:val="es-US"/>
              </w:rPr>
            </w:pPr>
          </w:p>
          <w:p w:rsidR="00E50C1E" w:rsidRPr="00506DCD" w:rsidRDefault="00DF69FD" w:rsidP="00664163">
            <w:pPr>
              <w:spacing w:before="0" w:after="0"/>
              <w:rPr>
                <w:sz w:val="22"/>
                <w:szCs w:val="22"/>
                <w:lang w:val="es-US"/>
              </w:rPr>
            </w:pPr>
            <w:r w:rsidRPr="00506DCD">
              <w:rPr>
                <w:sz w:val="22"/>
                <w:szCs w:val="22"/>
                <w:lang w:val="es-US"/>
              </w:rPr>
              <w:t xml:space="preserve">Por favor fotocopie la página </w:t>
            </w:r>
            <w:r w:rsidR="00001BC9">
              <w:rPr>
                <w:sz w:val="22"/>
                <w:szCs w:val="22"/>
                <w:lang w:val="es-US"/>
              </w:rPr>
              <w:t>entera</w:t>
            </w:r>
            <w:r w:rsidR="00001BC9" w:rsidRPr="00506DCD">
              <w:rPr>
                <w:sz w:val="22"/>
                <w:szCs w:val="22"/>
                <w:lang w:val="es-US"/>
              </w:rPr>
              <w:t xml:space="preserve"> </w:t>
            </w:r>
            <w:r w:rsidRPr="00506DCD">
              <w:rPr>
                <w:sz w:val="22"/>
                <w:szCs w:val="22"/>
                <w:lang w:val="es-US"/>
              </w:rPr>
              <w:t>como sea necesario para firmas adicionales</w:t>
            </w:r>
            <w:r w:rsidR="00E50C1E" w:rsidRPr="00506DCD">
              <w:rPr>
                <w:sz w:val="22"/>
                <w:szCs w:val="22"/>
                <w:lang w:val="es-US"/>
              </w:rPr>
              <w:t xml:space="preserve">.  </w:t>
            </w:r>
          </w:p>
          <w:p w:rsidR="00E50C1E" w:rsidRPr="00506DCD" w:rsidRDefault="00DF69FD" w:rsidP="00664163">
            <w:pPr>
              <w:spacing w:before="0" w:after="0"/>
              <w:rPr>
                <w:sz w:val="22"/>
                <w:szCs w:val="22"/>
                <w:lang w:val="es-US"/>
              </w:rPr>
            </w:pPr>
            <w:r w:rsidRPr="00506DCD">
              <w:rPr>
                <w:sz w:val="22"/>
                <w:szCs w:val="22"/>
                <w:lang w:val="es-US"/>
              </w:rPr>
              <w:t>Asegúrese de que todos los participantes incluy</w:t>
            </w:r>
            <w:r w:rsidR="00001BC9">
              <w:rPr>
                <w:sz w:val="22"/>
                <w:szCs w:val="22"/>
                <w:lang w:val="es-US"/>
              </w:rPr>
              <w:t>an</w:t>
            </w:r>
            <w:r w:rsidRPr="00506DCD">
              <w:rPr>
                <w:sz w:val="22"/>
                <w:szCs w:val="22"/>
                <w:lang w:val="es-US"/>
              </w:rPr>
              <w:t xml:space="preserve"> su dirección completa</w:t>
            </w:r>
            <w:r w:rsidR="00E50C1E" w:rsidRPr="00506DCD">
              <w:rPr>
                <w:sz w:val="22"/>
                <w:szCs w:val="22"/>
                <w:lang w:val="es-US"/>
              </w:rPr>
              <w:t xml:space="preserve">.  </w:t>
            </w:r>
          </w:p>
          <w:p w:rsidR="00506DCD" w:rsidRDefault="00DF69FD" w:rsidP="00DF69FD">
            <w:pPr>
              <w:spacing w:before="0" w:after="0"/>
              <w:rPr>
                <w:sz w:val="22"/>
                <w:szCs w:val="22"/>
                <w:lang w:val="es-US"/>
              </w:rPr>
            </w:pPr>
            <w:proofErr w:type="spellStart"/>
            <w:r w:rsidRPr="00506DCD">
              <w:rPr>
                <w:sz w:val="22"/>
                <w:szCs w:val="22"/>
                <w:lang w:val="es-US"/>
              </w:rPr>
              <w:t>Envi</w:t>
            </w:r>
            <w:r w:rsidR="00001BC9">
              <w:rPr>
                <w:sz w:val="22"/>
                <w:szCs w:val="22"/>
                <w:lang w:val="es-US"/>
              </w:rPr>
              <w:t>e</w:t>
            </w:r>
            <w:proofErr w:type="spellEnd"/>
            <w:r w:rsidRPr="00506DCD">
              <w:rPr>
                <w:sz w:val="22"/>
                <w:szCs w:val="22"/>
                <w:lang w:val="es-US"/>
              </w:rPr>
              <w:t xml:space="preserve"> </w:t>
            </w:r>
            <w:r w:rsidR="00001BC9">
              <w:rPr>
                <w:sz w:val="22"/>
                <w:szCs w:val="22"/>
                <w:lang w:val="es-US"/>
              </w:rPr>
              <w:t xml:space="preserve">las </w:t>
            </w:r>
            <w:r w:rsidRPr="00506DCD">
              <w:rPr>
                <w:sz w:val="22"/>
                <w:szCs w:val="22"/>
                <w:lang w:val="es-US"/>
              </w:rPr>
              <w:t xml:space="preserve">peticiones </w:t>
            </w:r>
            <w:r w:rsidR="00001BC9">
              <w:rPr>
                <w:sz w:val="22"/>
                <w:szCs w:val="22"/>
                <w:lang w:val="es-US"/>
              </w:rPr>
              <w:t xml:space="preserve">completas </w:t>
            </w:r>
            <w:r w:rsidRPr="00506DCD">
              <w:rPr>
                <w:sz w:val="22"/>
                <w:szCs w:val="22"/>
                <w:lang w:val="es-US"/>
              </w:rPr>
              <w:t>a su miembro de la Cámara de Representantes</w:t>
            </w:r>
            <w:r w:rsidR="00E50C1E" w:rsidRPr="00506DCD">
              <w:rPr>
                <w:sz w:val="22"/>
                <w:szCs w:val="22"/>
                <w:lang w:val="es-US"/>
              </w:rPr>
              <w:t xml:space="preserve">.  </w:t>
            </w:r>
          </w:p>
          <w:p w:rsidR="00DE5066" w:rsidRDefault="00E50C1E" w:rsidP="00DF69FD">
            <w:pPr>
              <w:spacing w:before="0" w:after="0"/>
              <w:rPr>
                <w:sz w:val="22"/>
                <w:szCs w:val="22"/>
                <w:lang w:val="es-US"/>
              </w:rPr>
            </w:pPr>
            <w:r w:rsidRPr="00506DCD">
              <w:rPr>
                <w:sz w:val="22"/>
                <w:szCs w:val="22"/>
                <w:lang w:val="es-US"/>
              </w:rPr>
              <w:t>(</w:t>
            </w:r>
            <w:r w:rsidR="00001BC9">
              <w:rPr>
                <w:sz w:val="22"/>
                <w:szCs w:val="22"/>
                <w:lang w:val="es-US"/>
              </w:rPr>
              <w:t>Vaya</w:t>
            </w:r>
            <w:r w:rsidR="00DF69FD" w:rsidRPr="00506DCD">
              <w:rPr>
                <w:sz w:val="22"/>
                <w:szCs w:val="22"/>
                <w:lang w:val="es-US"/>
              </w:rPr>
              <w:t xml:space="preserve"> a</w:t>
            </w:r>
            <w:r w:rsidRPr="00506DCD">
              <w:rPr>
                <w:sz w:val="22"/>
                <w:szCs w:val="22"/>
                <w:lang w:val="es-US"/>
              </w:rPr>
              <w:t xml:space="preserve"> house.gov/</w:t>
            </w:r>
            <w:proofErr w:type="spellStart"/>
            <w:r w:rsidRPr="00506DCD">
              <w:rPr>
                <w:sz w:val="22"/>
                <w:szCs w:val="22"/>
                <w:lang w:val="es-US"/>
              </w:rPr>
              <w:t>representatives</w:t>
            </w:r>
            <w:proofErr w:type="spellEnd"/>
            <w:r w:rsidRPr="00506DCD">
              <w:rPr>
                <w:sz w:val="22"/>
                <w:szCs w:val="22"/>
                <w:lang w:val="es-US"/>
              </w:rPr>
              <w:t>/</w:t>
            </w:r>
            <w:proofErr w:type="spellStart"/>
            <w:r w:rsidRPr="00506DCD">
              <w:rPr>
                <w:sz w:val="22"/>
                <w:szCs w:val="22"/>
                <w:lang w:val="es-US"/>
              </w:rPr>
              <w:t>find</w:t>
            </w:r>
            <w:proofErr w:type="spellEnd"/>
            <w:r w:rsidRPr="00506DCD">
              <w:rPr>
                <w:sz w:val="22"/>
                <w:szCs w:val="22"/>
                <w:lang w:val="es-US"/>
              </w:rPr>
              <w:t xml:space="preserve">/, </w:t>
            </w:r>
            <w:r w:rsidR="00001BC9">
              <w:rPr>
                <w:sz w:val="22"/>
                <w:szCs w:val="22"/>
                <w:lang w:val="es-US"/>
              </w:rPr>
              <w:t>entre</w:t>
            </w:r>
            <w:r w:rsidR="00001BC9" w:rsidRPr="00506DCD">
              <w:rPr>
                <w:sz w:val="22"/>
                <w:szCs w:val="22"/>
                <w:lang w:val="es-US"/>
              </w:rPr>
              <w:t xml:space="preserve"> </w:t>
            </w:r>
            <w:r w:rsidR="00DF69FD" w:rsidRPr="00506DCD">
              <w:rPr>
                <w:sz w:val="22"/>
                <w:szCs w:val="22"/>
                <w:lang w:val="es-US"/>
              </w:rPr>
              <w:t>su código postal y haga clic en su miembro</w:t>
            </w:r>
            <w:r w:rsidRPr="00506DCD">
              <w:rPr>
                <w:sz w:val="22"/>
                <w:szCs w:val="22"/>
                <w:lang w:val="es-US"/>
              </w:rPr>
              <w:t xml:space="preserve">.  </w:t>
            </w:r>
          </w:p>
          <w:p w:rsidR="00E50C1E" w:rsidRPr="00506DCD" w:rsidRDefault="00DF69FD" w:rsidP="00001BC9">
            <w:pPr>
              <w:spacing w:before="0" w:after="0"/>
              <w:rPr>
                <w:sz w:val="22"/>
                <w:szCs w:val="22"/>
                <w:lang w:val="es-US"/>
              </w:rPr>
            </w:pPr>
            <w:r w:rsidRPr="00506DCD">
              <w:rPr>
                <w:sz w:val="22"/>
                <w:szCs w:val="22"/>
                <w:lang w:val="es-US"/>
              </w:rPr>
              <w:t xml:space="preserve">La dirección de la oficina local debe estar en el fondo de </w:t>
            </w:r>
            <w:r w:rsidR="00001BC9">
              <w:rPr>
                <w:sz w:val="22"/>
                <w:szCs w:val="22"/>
                <w:lang w:val="es-US"/>
              </w:rPr>
              <w:t>la</w:t>
            </w:r>
            <w:r w:rsidR="00001BC9" w:rsidRPr="00506DCD">
              <w:rPr>
                <w:sz w:val="22"/>
                <w:szCs w:val="22"/>
                <w:lang w:val="es-US"/>
              </w:rPr>
              <w:t xml:space="preserve"> </w:t>
            </w:r>
            <w:r w:rsidRPr="00506DCD">
              <w:rPr>
                <w:sz w:val="22"/>
                <w:szCs w:val="22"/>
                <w:lang w:val="es-US"/>
              </w:rPr>
              <w:t>página web</w:t>
            </w:r>
            <w:r w:rsidR="00E50C1E" w:rsidRPr="00506DCD">
              <w:rPr>
                <w:sz w:val="22"/>
                <w:szCs w:val="22"/>
                <w:lang w:val="es-US"/>
              </w:rPr>
              <w:t>.)</w:t>
            </w:r>
          </w:p>
        </w:tc>
        <w:tc>
          <w:tcPr>
            <w:tcW w:w="2552" w:type="dxa"/>
            <w:gridSpan w:val="3"/>
            <w:tcBorders>
              <w:top w:val="nil"/>
              <w:left w:val="nil"/>
              <w:bottom w:val="nil"/>
              <w:right w:val="nil"/>
            </w:tcBorders>
          </w:tcPr>
          <w:p w:rsidR="00E50C1E" w:rsidRPr="00506DCD" w:rsidRDefault="00E50C1E" w:rsidP="00125464">
            <w:pPr>
              <w:spacing w:before="0" w:after="0"/>
              <w:jc w:val="right"/>
              <w:rPr>
                <w:sz w:val="22"/>
                <w:szCs w:val="22"/>
                <w:lang w:val="es-US"/>
              </w:rPr>
            </w:pPr>
          </w:p>
          <w:p w:rsidR="00E50C1E" w:rsidRDefault="00E50C1E" w:rsidP="00125464">
            <w:pPr>
              <w:spacing w:before="0" w:after="0"/>
              <w:jc w:val="right"/>
              <w:rPr>
                <w:sz w:val="22"/>
                <w:szCs w:val="22"/>
                <w:lang w:val="es-US"/>
              </w:rPr>
            </w:pPr>
          </w:p>
          <w:p w:rsidR="00C67189" w:rsidRDefault="00C67189" w:rsidP="00125464">
            <w:pPr>
              <w:spacing w:before="0" w:after="0"/>
              <w:jc w:val="right"/>
              <w:rPr>
                <w:sz w:val="22"/>
                <w:szCs w:val="22"/>
                <w:lang w:val="es-US"/>
              </w:rPr>
            </w:pPr>
          </w:p>
          <w:p w:rsidR="00C67189" w:rsidRPr="00506DCD" w:rsidRDefault="00C67189" w:rsidP="00125464">
            <w:pPr>
              <w:spacing w:before="0" w:after="0"/>
              <w:jc w:val="right"/>
              <w:rPr>
                <w:sz w:val="22"/>
                <w:szCs w:val="22"/>
                <w:lang w:val="es-US"/>
              </w:rPr>
            </w:pPr>
          </w:p>
          <w:p w:rsidR="00E50C1E" w:rsidRPr="00506DCD" w:rsidRDefault="00E50C1E" w:rsidP="00125464">
            <w:pPr>
              <w:spacing w:before="0" w:after="0"/>
              <w:jc w:val="right"/>
              <w:rPr>
                <w:sz w:val="22"/>
                <w:szCs w:val="22"/>
                <w:lang w:val="es-US"/>
              </w:rPr>
            </w:pPr>
          </w:p>
          <w:p w:rsidR="00E50C1E" w:rsidRPr="00506DCD" w:rsidRDefault="000D1ABA" w:rsidP="00125464">
            <w:pPr>
              <w:spacing w:before="0" w:after="0"/>
              <w:jc w:val="right"/>
              <w:rPr>
                <w:sz w:val="22"/>
                <w:szCs w:val="22"/>
                <w:lang w:val="es-US"/>
              </w:rPr>
            </w:pPr>
            <w:r w:rsidRPr="00506DCD">
              <w:rPr>
                <w:sz w:val="22"/>
                <w:szCs w:val="22"/>
                <w:lang w:val="es-US"/>
              </w:rPr>
              <w:t>noviembre</w:t>
            </w:r>
            <w:r w:rsidR="00E50C1E" w:rsidRPr="00506DCD">
              <w:rPr>
                <w:sz w:val="22"/>
                <w:szCs w:val="22"/>
                <w:lang w:val="es-US"/>
              </w:rPr>
              <w:t xml:space="preserve"> 2013</w:t>
            </w:r>
          </w:p>
        </w:tc>
      </w:tr>
    </w:tbl>
    <w:p w:rsidR="00642511" w:rsidRPr="00E03EE3" w:rsidRDefault="00642511" w:rsidP="00AE2A42">
      <w:pPr>
        <w:spacing w:before="0" w:after="0"/>
        <w:jc w:val="right"/>
        <w:rPr>
          <w:sz w:val="2"/>
          <w:szCs w:val="2"/>
        </w:rPr>
      </w:pPr>
    </w:p>
    <w:sectPr w:rsidR="00642511" w:rsidRPr="00E03EE3" w:rsidSect="00ED3C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5EAF78"/>
    <w:lvl w:ilvl="0">
      <w:start w:val="1"/>
      <w:numFmt w:val="decimal"/>
      <w:lvlText w:val="%1."/>
      <w:lvlJc w:val="left"/>
      <w:pPr>
        <w:tabs>
          <w:tab w:val="num" w:pos="1800"/>
        </w:tabs>
        <w:ind w:left="1800" w:hanging="360"/>
      </w:pPr>
    </w:lvl>
  </w:abstractNum>
  <w:abstractNum w:abstractNumId="1">
    <w:nsid w:val="FFFFFF7D"/>
    <w:multiLevelType w:val="singleLevel"/>
    <w:tmpl w:val="791483DA"/>
    <w:lvl w:ilvl="0">
      <w:start w:val="1"/>
      <w:numFmt w:val="decimal"/>
      <w:lvlText w:val="%1."/>
      <w:lvlJc w:val="left"/>
      <w:pPr>
        <w:tabs>
          <w:tab w:val="num" w:pos="1440"/>
        </w:tabs>
        <w:ind w:left="1440" w:hanging="360"/>
      </w:pPr>
    </w:lvl>
  </w:abstractNum>
  <w:abstractNum w:abstractNumId="2">
    <w:nsid w:val="FFFFFF7E"/>
    <w:multiLevelType w:val="singleLevel"/>
    <w:tmpl w:val="1CC4EA70"/>
    <w:lvl w:ilvl="0">
      <w:start w:val="1"/>
      <w:numFmt w:val="decimal"/>
      <w:lvlText w:val="%1."/>
      <w:lvlJc w:val="left"/>
      <w:pPr>
        <w:tabs>
          <w:tab w:val="num" w:pos="1080"/>
        </w:tabs>
        <w:ind w:left="1080" w:hanging="360"/>
      </w:pPr>
    </w:lvl>
  </w:abstractNum>
  <w:abstractNum w:abstractNumId="3">
    <w:nsid w:val="FFFFFF7F"/>
    <w:multiLevelType w:val="singleLevel"/>
    <w:tmpl w:val="707A61DE"/>
    <w:lvl w:ilvl="0">
      <w:start w:val="1"/>
      <w:numFmt w:val="decimal"/>
      <w:lvlText w:val="%1."/>
      <w:lvlJc w:val="left"/>
      <w:pPr>
        <w:tabs>
          <w:tab w:val="num" w:pos="720"/>
        </w:tabs>
        <w:ind w:left="720" w:hanging="360"/>
      </w:pPr>
    </w:lvl>
  </w:abstractNum>
  <w:abstractNum w:abstractNumId="4">
    <w:nsid w:val="FFFFFF80"/>
    <w:multiLevelType w:val="singleLevel"/>
    <w:tmpl w:val="F1C24C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144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08A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06FE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DE652A"/>
    <w:lvl w:ilvl="0">
      <w:start w:val="1"/>
      <w:numFmt w:val="decimal"/>
      <w:lvlText w:val="%1."/>
      <w:lvlJc w:val="left"/>
      <w:pPr>
        <w:tabs>
          <w:tab w:val="num" w:pos="360"/>
        </w:tabs>
        <w:ind w:left="360" w:hanging="360"/>
      </w:pPr>
    </w:lvl>
  </w:abstractNum>
  <w:abstractNum w:abstractNumId="9">
    <w:nsid w:val="FFFFFF89"/>
    <w:multiLevelType w:val="singleLevel"/>
    <w:tmpl w:val="CA6E6EA8"/>
    <w:lvl w:ilvl="0">
      <w:start w:val="1"/>
      <w:numFmt w:val="bullet"/>
      <w:lvlText w:val=""/>
      <w:lvlJc w:val="left"/>
      <w:pPr>
        <w:tabs>
          <w:tab w:val="num" w:pos="360"/>
        </w:tabs>
        <w:ind w:left="360" w:hanging="360"/>
      </w:pPr>
      <w:rPr>
        <w:rFonts w:ascii="Symbol" w:hAnsi="Symbol" w:hint="default"/>
      </w:rPr>
    </w:lvl>
  </w:abstractNum>
  <w:abstractNum w:abstractNumId="10">
    <w:nsid w:val="026D3E14"/>
    <w:multiLevelType w:val="hybridMultilevel"/>
    <w:tmpl w:val="6F50D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77"/>
    <w:rsid w:val="00001BC9"/>
    <w:rsid w:val="000A4623"/>
    <w:rsid w:val="000D1ABA"/>
    <w:rsid w:val="000D2258"/>
    <w:rsid w:val="000E6D88"/>
    <w:rsid w:val="001026E8"/>
    <w:rsid w:val="00117FDA"/>
    <w:rsid w:val="00125464"/>
    <w:rsid w:val="00134931"/>
    <w:rsid w:val="001C09DA"/>
    <w:rsid w:val="001D38ED"/>
    <w:rsid w:val="00204041"/>
    <w:rsid w:val="00225AE0"/>
    <w:rsid w:val="002642A4"/>
    <w:rsid w:val="002B66C9"/>
    <w:rsid w:val="002D55EA"/>
    <w:rsid w:val="002E061F"/>
    <w:rsid w:val="002F2B24"/>
    <w:rsid w:val="0033026E"/>
    <w:rsid w:val="003454E0"/>
    <w:rsid w:val="003A0439"/>
    <w:rsid w:val="003A4DB5"/>
    <w:rsid w:val="003C3822"/>
    <w:rsid w:val="004100F6"/>
    <w:rsid w:val="00473599"/>
    <w:rsid w:val="0050455F"/>
    <w:rsid w:val="00506DCD"/>
    <w:rsid w:val="00520AF8"/>
    <w:rsid w:val="00522183"/>
    <w:rsid w:val="00523464"/>
    <w:rsid w:val="00584E77"/>
    <w:rsid w:val="005A6B33"/>
    <w:rsid w:val="005F70E0"/>
    <w:rsid w:val="00642511"/>
    <w:rsid w:val="00654FE9"/>
    <w:rsid w:val="0065666F"/>
    <w:rsid w:val="00664163"/>
    <w:rsid w:val="00670D6C"/>
    <w:rsid w:val="006876DE"/>
    <w:rsid w:val="00695C35"/>
    <w:rsid w:val="006C4E80"/>
    <w:rsid w:val="006D359D"/>
    <w:rsid w:val="006E467B"/>
    <w:rsid w:val="006F51BC"/>
    <w:rsid w:val="00704088"/>
    <w:rsid w:val="00727F6C"/>
    <w:rsid w:val="0073002D"/>
    <w:rsid w:val="00731373"/>
    <w:rsid w:val="007508BF"/>
    <w:rsid w:val="00756E74"/>
    <w:rsid w:val="0077034E"/>
    <w:rsid w:val="00781F22"/>
    <w:rsid w:val="00785460"/>
    <w:rsid w:val="007B0BE7"/>
    <w:rsid w:val="008C30DF"/>
    <w:rsid w:val="008E72CC"/>
    <w:rsid w:val="00946616"/>
    <w:rsid w:val="00976908"/>
    <w:rsid w:val="009A2CE3"/>
    <w:rsid w:val="009C16F3"/>
    <w:rsid w:val="009C26D6"/>
    <w:rsid w:val="009D115A"/>
    <w:rsid w:val="009F0F1F"/>
    <w:rsid w:val="009F193B"/>
    <w:rsid w:val="00A17701"/>
    <w:rsid w:val="00A41126"/>
    <w:rsid w:val="00A43CC6"/>
    <w:rsid w:val="00AA2535"/>
    <w:rsid w:val="00AA2C60"/>
    <w:rsid w:val="00AA5B2B"/>
    <w:rsid w:val="00AA75D4"/>
    <w:rsid w:val="00AB7353"/>
    <w:rsid w:val="00AE1683"/>
    <w:rsid w:val="00AE2A42"/>
    <w:rsid w:val="00AF37E4"/>
    <w:rsid w:val="00B047E1"/>
    <w:rsid w:val="00B16486"/>
    <w:rsid w:val="00B33C7A"/>
    <w:rsid w:val="00B60520"/>
    <w:rsid w:val="00B6142E"/>
    <w:rsid w:val="00B61F0D"/>
    <w:rsid w:val="00B65C05"/>
    <w:rsid w:val="00B70969"/>
    <w:rsid w:val="00B71D4C"/>
    <w:rsid w:val="00B8047C"/>
    <w:rsid w:val="00B8788D"/>
    <w:rsid w:val="00BC493D"/>
    <w:rsid w:val="00BD340A"/>
    <w:rsid w:val="00BE2C5F"/>
    <w:rsid w:val="00C210FE"/>
    <w:rsid w:val="00C67189"/>
    <w:rsid w:val="00C96132"/>
    <w:rsid w:val="00D31545"/>
    <w:rsid w:val="00DC488C"/>
    <w:rsid w:val="00DD0FFF"/>
    <w:rsid w:val="00DE5066"/>
    <w:rsid w:val="00DF69FD"/>
    <w:rsid w:val="00E03EE3"/>
    <w:rsid w:val="00E31401"/>
    <w:rsid w:val="00E50C1E"/>
    <w:rsid w:val="00E72D75"/>
    <w:rsid w:val="00E7555C"/>
    <w:rsid w:val="00E91F6B"/>
    <w:rsid w:val="00ED3C04"/>
    <w:rsid w:val="00F018D6"/>
    <w:rsid w:val="00F30771"/>
    <w:rsid w:val="00F54F0C"/>
    <w:rsid w:val="00F6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f"/>
    </o:shapedefaults>
    <o:shapelayout v:ext="edit">
      <o:idmap v:ext="edit" data="1"/>
    </o:shapelayout>
  </w:shapeDefaults>
  <w:decimalSymbol w:val="."/>
  <w:listSeparator w:val=","/>
  <w15:docId w15:val="{9629331F-E6F9-417D-92F7-EE7A6CC5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35"/>
    <w:pPr>
      <w:spacing w:before="40" w:after="40"/>
    </w:pPr>
    <w:rPr>
      <w:rFonts w:asciiTheme="minorHAnsi" w:hAnsiTheme="minorHAnsi"/>
      <w:szCs w:val="24"/>
    </w:rPr>
  </w:style>
  <w:style w:type="paragraph" w:styleId="Heading1">
    <w:name w:val="heading 1"/>
    <w:basedOn w:val="Normal"/>
    <w:next w:val="Normal"/>
    <w:qFormat/>
    <w:rsid w:val="00731373"/>
    <w:pPr>
      <w:outlineLvl w:val="0"/>
    </w:pPr>
    <w:rPr>
      <w:rFonts w:asciiTheme="majorHAnsi" w:hAnsiTheme="majorHAnsi"/>
      <w:b/>
      <w:szCs w:val="48"/>
    </w:rPr>
  </w:style>
  <w:style w:type="paragraph" w:styleId="Heading2">
    <w:name w:val="heading 2"/>
    <w:basedOn w:val="Normal"/>
    <w:next w:val="Normal"/>
    <w:link w:val="Heading2Char"/>
    <w:semiHidden/>
    <w:unhideWhenUsed/>
    <w:rsid w:val="00727F6C"/>
    <w:pPr>
      <w:outlineLvl w:val="1"/>
    </w:pPr>
    <w:rPr>
      <w:rFonts w:ascii="Tahoma" w:hAnsi="Tahoma"/>
      <w:b/>
    </w:rPr>
  </w:style>
  <w:style w:type="paragraph" w:styleId="Heading3">
    <w:name w:val="heading 3"/>
    <w:basedOn w:val="Normal"/>
    <w:next w:val="Normal"/>
    <w:link w:val="Heading3Char"/>
    <w:semiHidden/>
    <w:unhideWhenUsed/>
    <w:rsid w:val="00727F6C"/>
    <w:pPr>
      <w:outlineLvl w:val="2"/>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31373"/>
    <w:rPr>
      <w:rFonts w:ascii="Tahoma" w:hAnsi="Tahoma"/>
      <w:b/>
      <w:szCs w:val="24"/>
    </w:rPr>
  </w:style>
  <w:style w:type="character" w:customStyle="1" w:styleId="Heading3Char">
    <w:name w:val="Heading 3 Char"/>
    <w:basedOn w:val="DefaultParagraphFont"/>
    <w:link w:val="Heading3"/>
    <w:semiHidden/>
    <w:rsid w:val="00731373"/>
    <w:rPr>
      <w:rFonts w:ascii="Tahoma" w:hAnsi="Tahoma"/>
      <w:szCs w:val="24"/>
    </w:rPr>
  </w:style>
  <w:style w:type="paragraph" w:styleId="Title">
    <w:name w:val="Title"/>
    <w:basedOn w:val="Normal"/>
    <w:qFormat/>
    <w:rsid w:val="00731373"/>
    <w:pPr>
      <w:spacing w:after="480"/>
      <w:jc w:val="center"/>
      <w:outlineLvl w:val="0"/>
    </w:pPr>
    <w:rPr>
      <w:rFonts w:asciiTheme="majorHAnsi" w:hAnsiTheme="majorHAnsi" w:cs="Arial"/>
      <w:b/>
      <w:bCs/>
      <w:color w:val="632423" w:themeColor="accent2" w:themeShade="80"/>
      <w:kern w:val="28"/>
      <w:sz w:val="36"/>
      <w:szCs w:val="32"/>
    </w:rPr>
  </w:style>
  <w:style w:type="character" w:styleId="PlaceholderText">
    <w:name w:val="Placeholder Text"/>
    <w:basedOn w:val="DefaultParagraphFont"/>
    <w:uiPriority w:val="99"/>
    <w:semiHidden/>
    <w:rsid w:val="00731373"/>
    <w:rPr>
      <w:color w:val="808080"/>
    </w:rPr>
  </w:style>
  <w:style w:type="paragraph" w:styleId="BalloonText">
    <w:name w:val="Balloon Text"/>
    <w:basedOn w:val="Normal"/>
    <w:link w:val="BalloonTextChar"/>
    <w:semiHidden/>
    <w:unhideWhenUsed/>
    <w:rsid w:val="00731373"/>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731373"/>
    <w:rPr>
      <w:rFonts w:ascii="Tahoma" w:hAnsi="Tahoma" w:cs="Tahoma"/>
      <w:sz w:val="16"/>
      <w:szCs w:val="16"/>
    </w:rPr>
  </w:style>
  <w:style w:type="paragraph" w:styleId="ListParagraph">
    <w:name w:val="List Paragraph"/>
    <w:basedOn w:val="Normal"/>
    <w:uiPriority w:val="34"/>
    <w:unhideWhenUsed/>
    <w:qFormat/>
    <w:rsid w:val="00AB7353"/>
    <w:pPr>
      <w:ind w:left="720"/>
      <w:contextualSpacing/>
    </w:pPr>
  </w:style>
  <w:style w:type="character" w:styleId="Hyperlink">
    <w:name w:val="Hyperlink"/>
    <w:basedOn w:val="DefaultParagraphFont"/>
    <w:unhideWhenUsed/>
    <w:rsid w:val="000D2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Pet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66CF89-36F7-4B54-A189-58A8E689B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Petition</Template>
  <TotalTime>73</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Petition</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dc:title>
  <dc:creator>Tammy Alexander</dc:creator>
  <cp:lastModifiedBy>Tammy Alexander</cp:lastModifiedBy>
  <cp:revision>25</cp:revision>
  <cp:lastPrinted>2013-10-31T19:06:00Z</cp:lastPrinted>
  <dcterms:created xsi:type="dcterms:W3CDTF">2013-11-20T17:49:00Z</dcterms:created>
  <dcterms:modified xsi:type="dcterms:W3CDTF">2013-11-20T19:39:00Z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TC060891931033</vt:lpwstr>
  </property>
</Properties>
</file>